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D30EA7" w:rsidP="00D30EA7">
      <w:pPr>
        <w:spacing w:after="0" w:line="240" w:lineRule="auto"/>
        <w:jc w:val="center"/>
        <w:rPr>
          <w:rFonts w:ascii="Times New Roman" w:eastAsia="Times New Roman" w:hAnsi="Times New Roman" w:cs="Times New Roman"/>
          <w:b/>
          <w:sz w:val="24"/>
          <w:szCs w:val="24"/>
        </w:rPr>
      </w:pPr>
      <w:r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E430BB" w:rsidP="00B15025">
      <w:pPr>
        <w:spacing w:after="0" w:line="240" w:lineRule="auto"/>
        <w:rPr>
          <w:rFonts w:ascii="Arial" w:eastAsia="Times New Roman" w:hAnsi="Arial" w:cs="Arial"/>
          <w:b/>
          <w:color w:val="000000"/>
        </w:rPr>
      </w:pPr>
      <w:r>
        <w:rPr>
          <w:rFonts w:ascii="Arial" w:eastAsia="Times New Roman" w:hAnsi="Arial" w:cs="Arial"/>
          <w:b/>
          <w:color w:val="000000"/>
        </w:rPr>
        <w:t>March 30</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Pr="00515E92"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15025" w:rsidRPr="00B15025" w:rsidRDefault="00B15025" w:rsidP="00B15025">
      <w:pPr>
        <w:spacing w:after="0" w:line="240" w:lineRule="auto"/>
        <w:rPr>
          <w:rFonts w:ascii="Arial" w:eastAsia="Times New Roman" w:hAnsi="Arial" w:cs="Arial"/>
          <w:color w:val="000000"/>
        </w:rPr>
      </w:pPr>
    </w:p>
    <w:p w:rsidR="006A5D7F"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 xml:space="preserve">Staff has been preparing bid requests over the last two months: </w:t>
      </w:r>
    </w:p>
    <w:p w:rsidR="006A5D7F" w:rsidRDefault="006A5D7F" w:rsidP="002958DE">
      <w:pPr>
        <w:spacing w:after="0" w:line="240" w:lineRule="auto"/>
        <w:rPr>
          <w:rFonts w:ascii="Arial" w:eastAsia="Times New Roman" w:hAnsi="Arial" w:cs="Arial"/>
          <w:color w:val="000000"/>
        </w:rPr>
      </w:pPr>
    </w:p>
    <w:p w:rsidR="00493D42"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493D42">
        <w:rPr>
          <w:rFonts w:ascii="Arial" w:eastAsia="Times New Roman" w:hAnsi="Arial" w:cs="Arial"/>
          <w:color w:val="000000"/>
        </w:rPr>
        <w:t xml:space="preserve">“Invitation to Bid” on </w:t>
      </w:r>
      <w:r w:rsidR="00883220">
        <w:rPr>
          <w:rFonts w:ascii="Arial" w:eastAsia="Times New Roman" w:hAnsi="Arial" w:cs="Arial"/>
          <w:color w:val="000000"/>
        </w:rPr>
        <w:t>two projects: 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and Walnut Intersection, Walnut from 16</w:t>
      </w:r>
      <w:r w:rsidR="00F03224">
        <w:rPr>
          <w:rFonts w:ascii="Arial" w:eastAsia="Times New Roman" w:hAnsi="Arial" w:cs="Arial"/>
          <w:color w:val="000000"/>
        </w:rPr>
        <w:t xml:space="preserve"> </w:t>
      </w:r>
      <w:r w:rsidR="00883220">
        <w:rPr>
          <w:rFonts w:ascii="Arial" w:eastAsia="Times New Roman" w:hAnsi="Arial" w:cs="Arial"/>
          <w:color w:val="000000"/>
        </w:rPr>
        <w:t>HWY to 12</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Street. This invitation will end April 15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with bid opening occurring </w:t>
      </w:r>
      <w:r w:rsidR="009A1553">
        <w:rPr>
          <w:rFonts w:ascii="Arial" w:eastAsia="Times New Roman" w:hAnsi="Arial" w:cs="Arial"/>
          <w:color w:val="000000"/>
        </w:rPr>
        <w:t>that night. Given the uncertainty surrounding COVID-19, this bid opening will be conducted by staff</w:t>
      </w:r>
      <w:r w:rsidR="00883220">
        <w:rPr>
          <w:rFonts w:ascii="Arial" w:eastAsia="Times New Roman" w:hAnsi="Arial" w:cs="Arial"/>
          <w:color w:val="000000"/>
        </w:rPr>
        <w:t xml:space="preserve">. </w:t>
      </w:r>
    </w:p>
    <w:p w:rsidR="00883220" w:rsidRDefault="00883220" w:rsidP="002958DE">
      <w:pPr>
        <w:spacing w:after="0" w:line="240" w:lineRule="auto"/>
        <w:rPr>
          <w:rFonts w:ascii="Arial" w:eastAsia="Times New Roman" w:hAnsi="Arial" w:cs="Arial"/>
          <w:color w:val="000000"/>
        </w:rPr>
      </w:pPr>
    </w:p>
    <w:p w:rsidR="00883220"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T</w:t>
      </w:r>
      <w:r w:rsidR="00883220">
        <w:rPr>
          <w:rFonts w:ascii="Arial" w:eastAsia="Times New Roman" w:hAnsi="Arial" w:cs="Arial"/>
          <w:color w:val="000000"/>
        </w:rPr>
        <w:t xml:space="preserve">he Trash Services RFP </w:t>
      </w:r>
      <w:r w:rsidR="009A1553">
        <w:rPr>
          <w:rFonts w:ascii="Arial" w:eastAsia="Times New Roman" w:hAnsi="Arial" w:cs="Arial"/>
          <w:color w:val="000000"/>
        </w:rPr>
        <w:t xml:space="preserve">has been reviewed by staff, and sent to the Council for final review. </w:t>
      </w:r>
      <w:r w:rsidR="00883220">
        <w:rPr>
          <w:rFonts w:ascii="Arial" w:eastAsia="Times New Roman" w:hAnsi="Arial" w:cs="Arial"/>
          <w:color w:val="000000"/>
        </w:rPr>
        <w:t xml:space="preserve"> This RFP will close March 18</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with bid opening occurring that</w:t>
      </w:r>
      <w:r w:rsidR="009A1553">
        <w:rPr>
          <w:rFonts w:ascii="Arial" w:eastAsia="Times New Roman" w:hAnsi="Arial" w:cs="Arial"/>
          <w:color w:val="000000"/>
        </w:rPr>
        <w:t xml:space="preserve"> </w:t>
      </w:r>
      <w:r w:rsidR="00883220">
        <w:rPr>
          <w:rFonts w:ascii="Arial" w:eastAsia="Times New Roman" w:hAnsi="Arial" w:cs="Arial"/>
          <w:color w:val="000000"/>
        </w:rPr>
        <w:t>night</w:t>
      </w:r>
      <w:r w:rsidR="009A1553">
        <w:rPr>
          <w:rFonts w:ascii="Arial" w:eastAsia="Times New Roman" w:hAnsi="Arial" w:cs="Arial"/>
          <w:color w:val="000000"/>
        </w:rPr>
        <w:t>, conducted by staff</w:t>
      </w:r>
      <w:r w:rsidR="00883220">
        <w:rPr>
          <w:rFonts w:ascii="Arial" w:eastAsia="Times New Roman" w:hAnsi="Arial" w:cs="Arial"/>
          <w:color w:val="000000"/>
        </w:rPr>
        <w:t>.</w:t>
      </w:r>
      <w:r w:rsidR="009A1553">
        <w:rPr>
          <w:rFonts w:ascii="Arial" w:eastAsia="Times New Roman" w:hAnsi="Arial" w:cs="Arial"/>
          <w:color w:val="000000"/>
        </w:rPr>
        <w:t xml:space="preserve"> The Council will be asked to make a decision regarding which bid to accept.</w:t>
      </w:r>
      <w:r w:rsidR="00883220">
        <w:rPr>
          <w:rFonts w:ascii="Arial" w:eastAsia="Times New Roman" w:hAnsi="Arial" w:cs="Arial"/>
          <w:color w:val="000000"/>
        </w:rPr>
        <w:t xml:space="preserve"> If you have any questions regarding this, please let me know. </w:t>
      </w:r>
    </w:p>
    <w:p w:rsidR="00883220" w:rsidRDefault="00883220" w:rsidP="002958DE">
      <w:pPr>
        <w:spacing w:after="0" w:line="240" w:lineRule="auto"/>
        <w:rPr>
          <w:rFonts w:ascii="Arial" w:eastAsia="Times New Roman" w:hAnsi="Arial" w:cs="Arial"/>
          <w:color w:val="000000"/>
        </w:rPr>
      </w:pPr>
    </w:p>
    <w:p w:rsidR="00C83192" w:rsidRDefault="00C83192" w:rsidP="002958DE">
      <w:pPr>
        <w:spacing w:after="0" w:line="240" w:lineRule="auto"/>
        <w:rPr>
          <w:rFonts w:ascii="Arial" w:eastAsia="Times New Roman" w:hAnsi="Arial" w:cs="Arial"/>
          <w:color w:val="000000"/>
        </w:rPr>
      </w:pPr>
      <w:r>
        <w:rPr>
          <w:rFonts w:ascii="Arial" w:eastAsia="Times New Roman" w:hAnsi="Arial" w:cs="Arial"/>
          <w:color w:val="000000"/>
        </w:rPr>
        <w:t xml:space="preserve">At the time of submitting this </w:t>
      </w:r>
      <w:r w:rsidR="006A5D7F">
        <w:rPr>
          <w:rFonts w:ascii="Arial" w:eastAsia="Times New Roman" w:hAnsi="Arial" w:cs="Arial"/>
          <w:color w:val="000000"/>
        </w:rPr>
        <w:t>re</w:t>
      </w:r>
      <w:r w:rsidR="0041584F">
        <w:rPr>
          <w:rFonts w:ascii="Arial" w:eastAsia="Times New Roman" w:hAnsi="Arial" w:cs="Arial"/>
          <w:color w:val="000000"/>
        </w:rPr>
        <w:t>port, we have received thirty-nine</w:t>
      </w:r>
      <w:r>
        <w:rPr>
          <w:rFonts w:ascii="Arial" w:eastAsia="Times New Roman" w:hAnsi="Arial" w:cs="Arial"/>
          <w:color w:val="000000"/>
        </w:rPr>
        <w:t xml:space="preserve"> applications for the swimming pool seasonal openings. </w:t>
      </w:r>
      <w:r w:rsidR="0041584F">
        <w:rPr>
          <w:rFonts w:ascii="Arial" w:eastAsia="Times New Roman" w:hAnsi="Arial" w:cs="Arial"/>
          <w:color w:val="000000"/>
        </w:rPr>
        <w:t>This posting was discontinued on February 28</w:t>
      </w:r>
      <w:r w:rsidR="0041584F" w:rsidRPr="0041584F">
        <w:rPr>
          <w:rFonts w:ascii="Arial" w:eastAsia="Times New Roman" w:hAnsi="Arial" w:cs="Arial"/>
          <w:color w:val="000000"/>
          <w:vertAlign w:val="superscript"/>
        </w:rPr>
        <w:t>th</w:t>
      </w:r>
      <w:r w:rsidR="0041584F">
        <w:rPr>
          <w:rFonts w:ascii="Arial" w:eastAsia="Times New Roman" w:hAnsi="Arial" w:cs="Arial"/>
          <w:color w:val="000000"/>
        </w:rPr>
        <w:t>, with the pool committee having a first initial review of the applicants on March 2</w:t>
      </w:r>
      <w:r w:rsidR="0041584F" w:rsidRPr="0041584F">
        <w:rPr>
          <w:rFonts w:ascii="Arial" w:eastAsia="Times New Roman" w:hAnsi="Arial" w:cs="Arial"/>
          <w:color w:val="000000"/>
          <w:vertAlign w:val="superscript"/>
        </w:rPr>
        <w:t>nd</w:t>
      </w:r>
      <w:r w:rsidR="0041584F">
        <w:rPr>
          <w:rFonts w:ascii="Arial" w:eastAsia="Times New Roman" w:hAnsi="Arial" w:cs="Arial"/>
          <w:color w:val="000000"/>
        </w:rPr>
        <w:t xml:space="preserve">. </w:t>
      </w:r>
    </w:p>
    <w:p w:rsidR="009A1553" w:rsidRDefault="009A1553" w:rsidP="002958DE">
      <w:pPr>
        <w:spacing w:after="0" w:line="240" w:lineRule="auto"/>
        <w:rPr>
          <w:rFonts w:ascii="Arial" w:eastAsia="Times New Roman" w:hAnsi="Arial" w:cs="Arial"/>
          <w:color w:val="000000"/>
        </w:rPr>
      </w:pPr>
    </w:p>
    <w:p w:rsidR="009A1553" w:rsidRDefault="009A1553" w:rsidP="002958DE">
      <w:pPr>
        <w:spacing w:after="0" w:line="240" w:lineRule="auto"/>
        <w:rPr>
          <w:rFonts w:ascii="Arial" w:eastAsia="Times New Roman" w:hAnsi="Arial" w:cs="Arial"/>
          <w:color w:val="000000"/>
        </w:rPr>
      </w:pPr>
      <w:r>
        <w:rPr>
          <w:rFonts w:ascii="Arial" w:eastAsia="Times New Roman" w:hAnsi="Arial" w:cs="Arial"/>
          <w:color w:val="000000"/>
        </w:rPr>
        <w:t xml:space="preserve">Swimming Pool Manager Glissman and I have interviewed, and </w:t>
      </w:r>
      <w:r w:rsidR="001B2BEC">
        <w:rPr>
          <w:rFonts w:ascii="Arial" w:eastAsia="Times New Roman" w:hAnsi="Arial" w:cs="Arial"/>
          <w:color w:val="000000"/>
        </w:rPr>
        <w:t>tentatively</w:t>
      </w:r>
      <w:r>
        <w:rPr>
          <w:rFonts w:ascii="Arial" w:eastAsia="Times New Roman" w:hAnsi="Arial" w:cs="Arial"/>
          <w:color w:val="000000"/>
        </w:rPr>
        <w:t xml:space="preserve"> selected an Assistant Swimming Pool Manager</w:t>
      </w:r>
      <w:r w:rsidR="001B2BEC">
        <w:rPr>
          <w:rFonts w:ascii="Arial" w:eastAsia="Times New Roman" w:hAnsi="Arial" w:cs="Arial"/>
          <w:color w:val="000000"/>
        </w:rPr>
        <w:t xml:space="preserve"> candidate</w:t>
      </w:r>
      <w:r>
        <w:rPr>
          <w:rFonts w:ascii="Arial" w:eastAsia="Times New Roman" w:hAnsi="Arial" w:cs="Arial"/>
          <w:color w:val="000000"/>
        </w:rPr>
        <w:t xml:space="preserve"> for the summer season. Of course, all of this was prior to the outbreak of COVID-19. Staff is still waiting for guidance from the State of Kansas on if and when we will be able to start the 2020 pool season. Since there is so much uncertainty surrounding the potential opening, we must put this topic on hold until we gather more information. Hopefully, I will have good news to share with each of you soon. </w:t>
      </w:r>
    </w:p>
    <w:p w:rsidR="00B31F67" w:rsidRDefault="00B31F67" w:rsidP="00D46580">
      <w:pPr>
        <w:spacing w:after="0" w:line="240" w:lineRule="auto"/>
        <w:rPr>
          <w:rFonts w:ascii="Arial" w:eastAsia="Times New Roman" w:hAnsi="Arial" w:cs="Arial"/>
          <w:color w:val="000000"/>
        </w:rPr>
      </w:pPr>
    </w:p>
    <w:p w:rsidR="0041584F" w:rsidRDefault="009A1553" w:rsidP="00D46580">
      <w:pPr>
        <w:spacing w:after="0" w:line="240" w:lineRule="auto"/>
        <w:rPr>
          <w:rFonts w:ascii="Arial" w:eastAsia="Times New Roman" w:hAnsi="Arial" w:cs="Arial"/>
          <w:color w:val="000000"/>
        </w:rPr>
      </w:pPr>
      <w:r>
        <w:rPr>
          <w:rFonts w:ascii="Arial" w:eastAsia="Times New Roman" w:hAnsi="Arial" w:cs="Arial"/>
          <w:color w:val="000000"/>
        </w:rPr>
        <w:t xml:space="preserve">Municipal Court has been postponed until May. Understandably, this has put a lot of cases on hold.  </w:t>
      </w:r>
    </w:p>
    <w:p w:rsidR="00A75AEF" w:rsidRDefault="00A75AEF" w:rsidP="00091E9E">
      <w:pPr>
        <w:spacing w:after="0" w:line="240" w:lineRule="auto"/>
        <w:rPr>
          <w:rFonts w:ascii="Arial" w:eastAsia="Times New Roman" w:hAnsi="Arial" w:cs="Arial"/>
          <w:color w:val="000000"/>
        </w:rPr>
      </w:pPr>
    </w:p>
    <w:p w:rsidR="00F629C0" w:rsidRDefault="00F629C0" w:rsidP="00091E9E">
      <w:pPr>
        <w:spacing w:after="0" w:line="240" w:lineRule="auto"/>
        <w:rPr>
          <w:rFonts w:ascii="Arial" w:eastAsia="Times New Roman" w:hAnsi="Arial" w:cs="Arial"/>
          <w:color w:val="000000"/>
        </w:rPr>
      </w:pP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w:t>
      </w:r>
      <w:r w:rsidR="0041584F">
        <w:rPr>
          <w:rFonts w:ascii="Arial" w:eastAsia="Times New Roman" w:hAnsi="Arial" w:cs="Arial"/>
          <w:color w:val="000000"/>
        </w:rPr>
        <w:t>has completed the on-site portion of the</w:t>
      </w:r>
      <w:r w:rsidR="00A75AEF">
        <w:rPr>
          <w:rFonts w:ascii="Arial" w:eastAsia="Times New Roman" w:hAnsi="Arial" w:cs="Arial"/>
          <w:color w:val="000000"/>
        </w:rPr>
        <w:t xml:space="preserve"> annual audit for FY2019 during the last week of February. </w:t>
      </w:r>
      <w:r w:rsidR="001B2BEC">
        <w:rPr>
          <w:rFonts w:ascii="Arial" w:eastAsia="Times New Roman" w:hAnsi="Arial" w:cs="Arial"/>
          <w:color w:val="000000"/>
        </w:rPr>
        <w:t xml:space="preserve">Staff has reviewed the </w:t>
      </w:r>
      <w:r w:rsidR="009A1553">
        <w:rPr>
          <w:rFonts w:ascii="Arial" w:eastAsia="Times New Roman" w:hAnsi="Arial" w:cs="Arial"/>
          <w:color w:val="000000"/>
        </w:rPr>
        <w:t>Audit</w:t>
      </w:r>
      <w:r w:rsidR="001B2BEC">
        <w:rPr>
          <w:rFonts w:ascii="Arial" w:eastAsia="Times New Roman" w:hAnsi="Arial" w:cs="Arial"/>
          <w:color w:val="000000"/>
        </w:rPr>
        <w:t xml:space="preserve"> draft</w:t>
      </w:r>
      <w:r w:rsidR="009A1553">
        <w:rPr>
          <w:rFonts w:ascii="Arial" w:eastAsia="Times New Roman" w:hAnsi="Arial" w:cs="Arial"/>
          <w:color w:val="000000"/>
        </w:rPr>
        <w:t>, and approved it. During this, we discovered that the Council will need to pass two resolutions which provide a waiver to the General</w:t>
      </w:r>
      <w:r w:rsidR="001B2BEC">
        <w:rPr>
          <w:rFonts w:ascii="Arial" w:eastAsia="Times New Roman" w:hAnsi="Arial" w:cs="Arial"/>
          <w:color w:val="000000"/>
        </w:rPr>
        <w:t xml:space="preserve"> Accepted</w:t>
      </w:r>
      <w:r w:rsidR="009A1553">
        <w:rPr>
          <w:rFonts w:ascii="Arial" w:eastAsia="Times New Roman" w:hAnsi="Arial" w:cs="Arial"/>
          <w:color w:val="000000"/>
        </w:rPr>
        <w:t xml:space="preserve"> Accounting Princ</w:t>
      </w:r>
      <w:r w:rsidR="00D37427">
        <w:rPr>
          <w:rFonts w:ascii="Arial" w:eastAsia="Times New Roman" w:hAnsi="Arial" w:cs="Arial"/>
          <w:color w:val="000000"/>
        </w:rPr>
        <w:t>iples (G</w:t>
      </w:r>
      <w:r w:rsidR="001B2BEC">
        <w:rPr>
          <w:rFonts w:ascii="Arial" w:eastAsia="Times New Roman" w:hAnsi="Arial" w:cs="Arial"/>
          <w:color w:val="000000"/>
        </w:rPr>
        <w:t>A</w:t>
      </w:r>
      <w:r w:rsidR="00D37427">
        <w:rPr>
          <w:rFonts w:ascii="Arial" w:eastAsia="Times New Roman" w:hAnsi="Arial" w:cs="Arial"/>
          <w:color w:val="000000"/>
        </w:rPr>
        <w:t>AP) standards. This is a resolution that the Council passes annually. As it was explained to me, the State of Kansas gives municipal organizati</w:t>
      </w:r>
      <w:r w:rsidR="001B2BEC">
        <w:rPr>
          <w:rFonts w:ascii="Arial" w:eastAsia="Times New Roman" w:hAnsi="Arial" w:cs="Arial"/>
          <w:color w:val="000000"/>
        </w:rPr>
        <w:t>ons the ability to opt out of GAAP standards. We still comply</w:t>
      </w:r>
      <w:r w:rsidR="00D37427">
        <w:rPr>
          <w:rFonts w:ascii="Arial" w:eastAsia="Times New Roman" w:hAnsi="Arial" w:cs="Arial"/>
          <w:color w:val="000000"/>
        </w:rPr>
        <w:t xml:space="preserve"> with statutory standards. </w:t>
      </w:r>
      <w:r w:rsidR="0041584F">
        <w:rPr>
          <w:rFonts w:ascii="Arial" w:eastAsia="Times New Roman" w:hAnsi="Arial" w:cs="Arial"/>
          <w:color w:val="000000"/>
        </w:rPr>
        <w:t>Staff will provide updates as this continues to develop; this will conclude w</w:t>
      </w:r>
      <w:r w:rsidR="00A75AEF">
        <w:rPr>
          <w:rFonts w:ascii="Arial" w:eastAsia="Times New Roman" w:hAnsi="Arial" w:cs="Arial"/>
          <w:color w:val="000000"/>
        </w:rPr>
        <w:t>ith a fina</w:t>
      </w:r>
      <w:r w:rsidR="00D37427">
        <w:rPr>
          <w:rFonts w:ascii="Arial" w:eastAsia="Times New Roman" w:hAnsi="Arial" w:cs="Arial"/>
          <w:color w:val="000000"/>
        </w:rPr>
        <w:t xml:space="preserve">l report from </w:t>
      </w:r>
      <w:proofErr w:type="spellStart"/>
      <w:r w:rsidR="00D37427">
        <w:rPr>
          <w:rFonts w:ascii="Arial" w:eastAsia="Times New Roman" w:hAnsi="Arial" w:cs="Arial"/>
          <w:color w:val="000000"/>
        </w:rPr>
        <w:t>Agler</w:t>
      </w:r>
      <w:proofErr w:type="spellEnd"/>
      <w:r w:rsidR="00D37427">
        <w:rPr>
          <w:rFonts w:ascii="Arial" w:eastAsia="Times New Roman" w:hAnsi="Arial" w:cs="Arial"/>
          <w:color w:val="000000"/>
        </w:rPr>
        <w:t xml:space="preserve"> &amp; </w:t>
      </w:r>
      <w:proofErr w:type="spellStart"/>
      <w:r w:rsidR="00D37427">
        <w:rPr>
          <w:rFonts w:ascii="Arial" w:eastAsia="Times New Roman" w:hAnsi="Arial" w:cs="Arial"/>
          <w:color w:val="000000"/>
        </w:rPr>
        <w:t>Gaeddert</w:t>
      </w:r>
      <w:proofErr w:type="spellEnd"/>
      <w:r w:rsidR="00D37427">
        <w:rPr>
          <w:rFonts w:ascii="Arial" w:eastAsia="Times New Roman" w:hAnsi="Arial" w:cs="Arial"/>
          <w:color w:val="000000"/>
        </w:rPr>
        <w:t xml:space="preserve"> sometime in May. </w:t>
      </w:r>
    </w:p>
    <w:p w:rsidR="008C6E92" w:rsidRDefault="008C6E92" w:rsidP="00091E9E">
      <w:pPr>
        <w:spacing w:after="0" w:line="240" w:lineRule="auto"/>
        <w:rPr>
          <w:rFonts w:ascii="Arial" w:eastAsia="Times New Roman" w:hAnsi="Arial" w:cs="Arial"/>
          <w:color w:val="000000"/>
        </w:rPr>
      </w:pPr>
    </w:p>
    <w:p w:rsidR="00D37427" w:rsidRDefault="00515E92" w:rsidP="00091E9E">
      <w:pPr>
        <w:spacing w:after="0" w:line="240" w:lineRule="auto"/>
        <w:rPr>
          <w:rFonts w:ascii="Arial" w:eastAsia="Times New Roman" w:hAnsi="Arial" w:cs="Arial"/>
          <w:color w:val="000000"/>
        </w:rPr>
      </w:pPr>
      <w:r>
        <w:rPr>
          <w:rFonts w:ascii="Arial" w:eastAsia="Times New Roman" w:hAnsi="Arial" w:cs="Arial"/>
          <w:color w:val="000000"/>
        </w:rPr>
        <w:t>I have had preliminary meetings with Alex Darby (PEC engineer) and Austin Masters (USDA Rural Development) about exploring funding options that are available to the City for infrastructure improvements. To be clear, this has the potential to be a multi-year effort, so starting somewhere is critical. I will report back on any progress, and as always, all actionable items must be approved by the governing body.</w:t>
      </w:r>
    </w:p>
    <w:p w:rsidR="00D37427" w:rsidRDefault="00D37427" w:rsidP="00091E9E">
      <w:pPr>
        <w:spacing w:after="0" w:line="240" w:lineRule="auto"/>
        <w:rPr>
          <w:rFonts w:ascii="Arial" w:eastAsia="Times New Roman" w:hAnsi="Arial" w:cs="Arial"/>
          <w:color w:val="000000"/>
        </w:rPr>
      </w:pPr>
    </w:p>
    <w:p w:rsidR="008C6E92" w:rsidRDefault="00D37427" w:rsidP="00091E9E">
      <w:pPr>
        <w:spacing w:after="0" w:line="240" w:lineRule="auto"/>
        <w:rPr>
          <w:rFonts w:ascii="Arial" w:eastAsia="Times New Roman" w:hAnsi="Arial" w:cs="Arial"/>
          <w:color w:val="000000"/>
        </w:rPr>
      </w:pPr>
      <w:r>
        <w:rPr>
          <w:rFonts w:ascii="Arial" w:eastAsia="Times New Roman" w:hAnsi="Arial" w:cs="Arial"/>
          <w:color w:val="000000"/>
        </w:rPr>
        <w:t xml:space="preserve">Staff was planning on having Mr. Darby attend the meeting originally scheduled for April 15. However, with health concerns, this has been pushed to May tentatively. To give the Council a preview, the next step that we must take is completing a sewer analysis (similar to the water analysis that was conducted a few years ago). Once the sewer analysis is completed, we will be </w:t>
      </w:r>
      <w:r>
        <w:rPr>
          <w:rFonts w:ascii="Arial" w:eastAsia="Times New Roman" w:hAnsi="Arial" w:cs="Arial"/>
          <w:color w:val="000000"/>
        </w:rPr>
        <w:lastRenderedPageBreak/>
        <w:t xml:space="preserve">able to move forward with having an Engineer Preliminary Report completed (an item that all large funding entitles require). </w:t>
      </w:r>
      <w:r w:rsidR="00515E92">
        <w:rPr>
          <w:rFonts w:ascii="Arial" w:eastAsia="Times New Roman" w:hAnsi="Arial" w:cs="Arial"/>
          <w:color w:val="000000"/>
        </w:rPr>
        <w:t xml:space="preserve"> </w:t>
      </w:r>
    </w:p>
    <w:p w:rsidR="00091E9E" w:rsidRDefault="00091E9E" w:rsidP="00B15025">
      <w:pPr>
        <w:spacing w:after="0" w:line="240" w:lineRule="auto"/>
        <w:rPr>
          <w:rFonts w:ascii="Arial" w:eastAsia="Times New Roman" w:hAnsi="Arial" w:cs="Arial"/>
          <w:color w:val="000000"/>
        </w:rPr>
      </w:pPr>
    </w:p>
    <w:p w:rsidR="00D37427" w:rsidRDefault="00D37427" w:rsidP="00B15025">
      <w:pPr>
        <w:spacing w:after="0" w:line="240" w:lineRule="auto"/>
        <w:rPr>
          <w:rFonts w:ascii="Arial" w:eastAsia="Times New Roman" w:hAnsi="Arial" w:cs="Arial"/>
          <w:color w:val="000000"/>
        </w:rPr>
      </w:pPr>
      <w:r>
        <w:rPr>
          <w:rFonts w:ascii="Arial" w:eastAsia="Times New Roman" w:hAnsi="Arial" w:cs="Arial"/>
          <w:color w:val="000000"/>
        </w:rPr>
        <w:t>City Council Tours have been altered, understandably. As you remember, I originally wanted to hold these tours as a group, but with health concerns this has had to be modified. At the time of writing this, a couple of council members have completed their tour of the Public Works shop and Water Plant. I would like to have all Council Member tours complete</w:t>
      </w:r>
      <w:r w:rsidR="001B2BEC">
        <w:rPr>
          <w:rFonts w:ascii="Arial" w:eastAsia="Times New Roman" w:hAnsi="Arial" w:cs="Arial"/>
          <w:color w:val="000000"/>
        </w:rPr>
        <w:t>d</w:t>
      </w:r>
      <w:r>
        <w:rPr>
          <w:rFonts w:ascii="Arial" w:eastAsia="Times New Roman" w:hAnsi="Arial" w:cs="Arial"/>
          <w:color w:val="000000"/>
        </w:rPr>
        <w:t xml:space="preserve"> in the first half of April. I will also be reaching out to Mr. Davis of </w:t>
      </w:r>
      <w:r w:rsidR="001B2BEC">
        <w:rPr>
          <w:rFonts w:ascii="Arial" w:eastAsia="Times New Roman" w:hAnsi="Arial" w:cs="Arial"/>
          <w:color w:val="000000"/>
        </w:rPr>
        <w:t xml:space="preserve">the Vindicator to take him on </w:t>
      </w:r>
      <w:r>
        <w:rPr>
          <w:rFonts w:ascii="Arial" w:eastAsia="Times New Roman" w:hAnsi="Arial" w:cs="Arial"/>
          <w:color w:val="000000"/>
        </w:rPr>
        <w:t xml:space="preserve">the same tour that the individual Councilmembers have taken. </w:t>
      </w:r>
    </w:p>
    <w:p w:rsidR="00D37427" w:rsidRPr="00B15025" w:rsidRDefault="00D37427"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41584F"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is in the process of preparing an ordinance which would accomplish proposed changes to Council meetings. </w:t>
      </w:r>
      <w:bookmarkStart w:id="0" w:name="_GoBack"/>
      <w:bookmarkEnd w:id="0"/>
    </w:p>
    <w:p w:rsidR="0041584F" w:rsidRDefault="0041584F"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D37427" w:rsidRDefault="00D37427" w:rsidP="00B15025">
      <w:pPr>
        <w:spacing w:after="0" w:line="240" w:lineRule="auto"/>
        <w:rPr>
          <w:rFonts w:ascii="Arial" w:eastAsia="Times New Roman" w:hAnsi="Arial" w:cs="Arial"/>
          <w:color w:val="000000"/>
        </w:rPr>
      </w:pPr>
      <w:r>
        <w:rPr>
          <w:rFonts w:ascii="Arial" w:eastAsia="Times New Roman" w:hAnsi="Arial" w:cs="Arial"/>
          <w:color w:val="000000"/>
        </w:rPr>
        <w:t>There will be a remote hearing on a variance scheduled for April 7</w:t>
      </w:r>
      <w:r w:rsidRPr="00D37427">
        <w:rPr>
          <w:rFonts w:ascii="Arial" w:eastAsia="Times New Roman" w:hAnsi="Arial" w:cs="Arial"/>
          <w:color w:val="000000"/>
          <w:vertAlign w:val="superscript"/>
        </w:rPr>
        <w:t>th</w:t>
      </w:r>
      <w:r>
        <w:rPr>
          <w:rFonts w:ascii="Arial" w:eastAsia="Times New Roman" w:hAnsi="Arial" w:cs="Arial"/>
          <w:color w:val="000000"/>
        </w:rPr>
        <w:t xml:space="preserve">.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E6483E">
        <w:rPr>
          <w:rFonts w:ascii="Arial" w:eastAsia="Times New Roman" w:hAnsi="Arial" w:cs="Arial"/>
          <w:bCs/>
          <w:color w:val="000000"/>
        </w:rPr>
        <w:t xml:space="preserve">, </w:t>
      </w:r>
      <w:r w:rsidR="00C83192">
        <w:rPr>
          <w:rFonts w:ascii="Arial" w:eastAsia="Times New Roman" w:hAnsi="Arial" w:cs="Arial"/>
          <w:bCs/>
          <w:color w:val="000000"/>
        </w:rPr>
        <w:t>KD</w:t>
      </w:r>
      <w:r w:rsidR="0041584F">
        <w:rPr>
          <w:rFonts w:ascii="Arial" w:eastAsia="Times New Roman" w:hAnsi="Arial" w:cs="Arial"/>
          <w:bCs/>
          <w:color w:val="000000"/>
        </w:rPr>
        <w:t>HE representative, Realtor, Financial incentive firm, USDA Rural Development regional representative, PEC Engineer</w:t>
      </w:r>
      <w:r w:rsidR="00D37427">
        <w:rPr>
          <w:rFonts w:ascii="Arial" w:eastAsia="Times New Roman" w:hAnsi="Arial" w:cs="Arial"/>
          <w:bCs/>
          <w:color w:val="000000"/>
        </w:rPr>
        <w:t>, Community Survey Company (LMI Analysis), Jefferson County Emergency Management Director, KACM Conference Calls, League of Kansas Municipalities Conference Calls, City Attorney, and Valley Falls Municipal Court Judge</w:t>
      </w:r>
      <w:r w:rsidR="0041584F">
        <w:rPr>
          <w:rFonts w:ascii="Arial" w:eastAsia="Times New Roman" w:hAnsi="Arial" w:cs="Arial"/>
          <w:bCs/>
          <w:color w:val="000000"/>
        </w:rPr>
        <w:t>.</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75AEF" w:rsidRDefault="00A75AE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Review of RFP bids</w:t>
      </w:r>
      <w:r w:rsidR="00C83192">
        <w:rPr>
          <w:rFonts w:ascii="Arial" w:eastAsia="Times New Roman" w:hAnsi="Arial" w:cs="Arial"/>
          <w:color w:val="000000"/>
        </w:rPr>
        <w:t xml:space="preserve"> for Street projects</w:t>
      </w:r>
      <w:r w:rsidR="0055604D">
        <w:rPr>
          <w:rFonts w:ascii="Arial" w:eastAsia="Times New Roman" w:hAnsi="Arial" w:cs="Arial"/>
          <w:color w:val="000000"/>
        </w:rPr>
        <w:t>.</w:t>
      </w:r>
    </w:p>
    <w:p w:rsidR="0055604D" w:rsidRDefault="0055604D"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Review of Audit results. </w:t>
      </w:r>
    </w:p>
    <w:p w:rsidR="00A75AEF" w:rsidRDefault="00A75AEF" w:rsidP="008C208D">
      <w:pPr>
        <w:spacing w:after="0" w:line="240" w:lineRule="auto"/>
        <w:ind w:left="360"/>
        <w:rPr>
          <w:rFonts w:ascii="Arial" w:eastAsia="Times New Roman" w:hAnsi="Arial" w:cs="Arial"/>
          <w:color w:val="000000"/>
        </w:rPr>
      </w:pP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6E92" w:rsidP="008C6E92">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8C6E92"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6483E" w:rsidP="00E34EF5">
            <w:pPr>
              <w:jc w:val="center"/>
              <w:rPr>
                <w:rFonts w:ascii="Arial" w:eastAsia="Times New Roman" w:hAnsi="Arial" w:cs="Arial"/>
                <w:b/>
                <w:color w:val="000000"/>
              </w:rPr>
            </w:pPr>
            <w:r>
              <w:rPr>
                <w:rFonts w:ascii="Arial" w:eastAsia="Times New Roman" w:hAnsi="Arial" w:cs="Arial"/>
                <w:b/>
                <w:color w:val="000000"/>
              </w:rPr>
              <w:t>5</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E6483E" w:rsidP="00E6483E">
            <w:pPr>
              <w:jc w:val="center"/>
              <w:rPr>
                <w:rFonts w:ascii="Arial" w:eastAsia="Times New Roman" w:hAnsi="Arial" w:cs="Arial"/>
                <w:b/>
                <w:color w:val="000000"/>
              </w:rPr>
            </w:pPr>
            <w:r>
              <w:rPr>
                <w:rFonts w:ascii="Arial" w:eastAsia="Times New Roman" w:hAnsi="Arial" w:cs="Arial"/>
                <w:b/>
                <w:color w:val="000000"/>
              </w:rPr>
              <w:t xml:space="preserve">2 </w:t>
            </w:r>
            <w:r w:rsidR="00091E9E">
              <w:rPr>
                <w:rFonts w:ascii="Arial" w:eastAsia="Times New Roman" w:hAnsi="Arial" w:cs="Arial"/>
                <w:b/>
                <w:color w:val="000000"/>
              </w:rPr>
              <w:t>case</w:t>
            </w:r>
            <w:r>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has been resolved</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Created an online reporting tool for Health and Welfare Code Violations (anonymous option)</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Create an online complaint form</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infrastructure improvement plan to public works page</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Valley Falls published budgets for last four years</w:t>
      </w:r>
    </w:p>
    <w:p w:rsidR="008C6E92" w:rsidRDefault="008C6E92"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portion on website that outlines budget schedule</w:t>
      </w:r>
    </w:p>
    <w:p w:rsidR="008C6E92" w:rsidRDefault="008C6E92" w:rsidP="000939F5">
      <w:pPr>
        <w:pStyle w:val="NormalWeb"/>
        <w:spacing w:before="0" w:beforeAutospacing="0" w:after="0" w:afterAutospacing="0"/>
        <w:rPr>
          <w:rFonts w:ascii="Arial" w:hAnsi="Arial" w:cs="Arial"/>
          <w:color w:val="000000"/>
          <w:sz w:val="22"/>
          <w:szCs w:val="22"/>
        </w:rPr>
      </w:pP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E430BB" w:rsidRDefault="00E430BB" w:rsidP="00B15025">
      <w:pPr>
        <w:spacing w:after="0" w:line="240" w:lineRule="auto"/>
        <w:rPr>
          <w:rFonts w:ascii="Arial" w:eastAsia="Times New Roman" w:hAnsi="Arial" w:cs="Arial"/>
          <w:i/>
          <w:color w:val="000000"/>
        </w:rPr>
      </w:pPr>
    </w:p>
    <w:tbl>
      <w:tblPr>
        <w:tblW w:w="11233" w:type="dxa"/>
        <w:tblInd w:w="-1085" w:type="dxa"/>
        <w:tblCellMar>
          <w:left w:w="0" w:type="dxa"/>
          <w:right w:w="0" w:type="dxa"/>
        </w:tblCellMar>
        <w:tblLook w:val="04A0" w:firstRow="1" w:lastRow="0" w:firstColumn="1" w:lastColumn="0" w:noHBand="0" w:noVBand="1"/>
      </w:tblPr>
      <w:tblGrid>
        <w:gridCol w:w="1124"/>
        <w:gridCol w:w="1091"/>
        <w:gridCol w:w="1091"/>
        <w:gridCol w:w="1091"/>
        <w:gridCol w:w="1346"/>
        <w:gridCol w:w="1357"/>
        <w:gridCol w:w="1124"/>
        <w:gridCol w:w="980"/>
        <w:gridCol w:w="1091"/>
        <w:gridCol w:w="1258"/>
      </w:tblGrid>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Bond and Interest</w:t>
            </w:r>
          </w:p>
        </w:tc>
        <w:tc>
          <w:tcPr>
            <w:tcW w:w="122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All Funds</w:t>
            </w: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39,168.00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179,970.19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280,999.87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4,687.79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47,310.10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255,934.20</w:t>
            </w:r>
          </w:p>
        </w:tc>
        <w:tc>
          <w:tcPr>
            <w:tcW w:w="1222"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915,841.50</w:t>
            </w: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154,827.72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174,465.81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273,155.74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5,054.34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55,471.61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267,254.26</w:t>
            </w:r>
          </w:p>
        </w:tc>
        <w:tc>
          <w:tcPr>
            <w:tcW w:w="1222"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1,032,338.39</w:t>
            </w: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128,559.30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179,534.60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278,937.78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5,420.89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55,313.63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277,054.93</w:t>
            </w:r>
          </w:p>
        </w:tc>
        <w:tc>
          <w:tcPr>
            <w:tcW w:w="1222"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1,026,930.04</w:t>
            </w: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October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264"/>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November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15"/>
        </w:trPr>
        <w:tc>
          <w:tcPr>
            <w:tcW w:w="109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December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12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bl>
    <w:p w:rsidR="00E430BB" w:rsidRDefault="00E430BB" w:rsidP="00B15025">
      <w:pPr>
        <w:spacing w:after="0" w:line="240" w:lineRule="auto"/>
        <w:rPr>
          <w:rFonts w:ascii="Arial" w:eastAsia="Times New Roman" w:hAnsi="Arial" w:cs="Arial"/>
          <w:color w:val="000000"/>
        </w:rPr>
      </w:pPr>
    </w:p>
    <w:p w:rsidR="00E430BB" w:rsidRDefault="00E430BB" w:rsidP="00E430BB">
      <w:pPr>
        <w:rPr>
          <w:rFonts w:ascii="Arial" w:eastAsia="Times New Roman" w:hAnsi="Arial" w:cs="Arial"/>
          <w:color w:val="000000"/>
        </w:rPr>
      </w:pPr>
      <w:r>
        <w:rPr>
          <w:rFonts w:ascii="Arial" w:eastAsia="Times New Roman" w:hAnsi="Arial" w:cs="Arial"/>
          <w:color w:val="000000"/>
        </w:rPr>
        <w:br w:type="page"/>
      </w:r>
    </w:p>
    <w:tbl>
      <w:tblPr>
        <w:tblW w:w="11610" w:type="dxa"/>
        <w:tblInd w:w="-1125" w:type="dxa"/>
        <w:tblCellMar>
          <w:left w:w="0" w:type="dxa"/>
          <w:right w:w="0" w:type="dxa"/>
        </w:tblCellMar>
        <w:tblLook w:val="04A0" w:firstRow="1" w:lastRow="0" w:firstColumn="1" w:lastColumn="0" w:noHBand="0" w:noVBand="1"/>
      </w:tblPr>
      <w:tblGrid>
        <w:gridCol w:w="3983"/>
        <w:gridCol w:w="1203"/>
        <w:gridCol w:w="1013"/>
        <w:gridCol w:w="1258"/>
        <w:gridCol w:w="4153"/>
      </w:tblGrid>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Fund (February)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proofErr w:type="spellStart"/>
            <w:r w:rsidRPr="00E430BB">
              <w:rPr>
                <w:rFonts w:ascii="Arial" w:eastAsia="Times New Roman" w:hAnsi="Arial" w:cs="Arial"/>
                <w:b/>
                <w:bCs/>
                <w:sz w:val="20"/>
                <w:szCs w:val="2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Remaining</w:t>
            </w:r>
          </w:p>
        </w:tc>
        <w:tc>
          <w:tcPr>
            <w:tcW w:w="415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Percent Remaining</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$112,940.38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656,342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543,401.62</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82.79%</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113,000</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100%</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35,225.42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255,205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219,979.58</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86.20%</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25,226.34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160,562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135,335.66</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84.29%</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99,273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91,352.66</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92.02%</w:t>
            </w: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$181,312.48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1,103,069.52</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85.88%</w:t>
            </w:r>
          </w:p>
        </w:tc>
      </w:tr>
      <w:tr w:rsidR="00E430BB" w:rsidRPr="00E430BB" w:rsidTr="00E430BB">
        <w:trPr>
          <w:trHeight w:val="315"/>
        </w:trPr>
        <w:tc>
          <w:tcPr>
            <w:tcW w:w="7457" w:type="dxa"/>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sz w:val="20"/>
                <w:szCs w:val="20"/>
              </w:rPr>
            </w:pP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Remaining</w:t>
            </w: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315"/>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r w:rsidR="00E430BB" w:rsidRPr="00E430BB" w:rsidTr="00E430BB">
        <w:trPr>
          <w:trHeight w:val="18"/>
        </w:trPr>
        <w:tc>
          <w:tcPr>
            <w:tcW w:w="398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415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r>
    </w:tbl>
    <w:p w:rsidR="00E430BB" w:rsidRDefault="00E430BB" w:rsidP="00B15025">
      <w:pPr>
        <w:spacing w:after="0" w:line="240" w:lineRule="auto"/>
        <w:rPr>
          <w:rFonts w:ascii="Arial" w:eastAsia="Times New Roman" w:hAnsi="Arial" w:cs="Arial"/>
          <w:color w:val="000000"/>
        </w:rPr>
      </w:pPr>
    </w:p>
    <w:p w:rsidR="00E430BB" w:rsidRDefault="00E430BB">
      <w:pPr>
        <w:rPr>
          <w:rFonts w:ascii="Arial" w:eastAsia="Times New Roman" w:hAnsi="Arial" w:cs="Arial"/>
          <w:color w:val="000000"/>
        </w:rPr>
      </w:pPr>
      <w:r>
        <w:rPr>
          <w:rFonts w:ascii="Arial" w:eastAsia="Times New Roman" w:hAnsi="Arial" w:cs="Arial"/>
          <w:color w:val="000000"/>
        </w:rPr>
        <w:br w:type="page"/>
      </w:r>
    </w:p>
    <w:p w:rsidR="00E430BB" w:rsidRDefault="00E430BB" w:rsidP="00B15025">
      <w:pPr>
        <w:spacing w:after="0" w:line="240" w:lineRule="auto"/>
        <w:rPr>
          <w:rFonts w:ascii="Arial" w:eastAsia="Times New Roman" w:hAnsi="Arial" w:cs="Arial"/>
          <w:color w:val="000000"/>
        </w:rPr>
      </w:pPr>
    </w:p>
    <w:tbl>
      <w:tblPr>
        <w:tblW w:w="11610" w:type="dxa"/>
        <w:tblInd w:w="-1035" w:type="dxa"/>
        <w:tblCellMar>
          <w:left w:w="0" w:type="dxa"/>
          <w:right w:w="0" w:type="dxa"/>
        </w:tblCellMar>
        <w:tblLook w:val="04A0" w:firstRow="1" w:lastRow="0" w:firstColumn="1" w:lastColumn="0" w:noHBand="0" w:noVBand="1"/>
      </w:tblPr>
      <w:tblGrid>
        <w:gridCol w:w="969"/>
        <w:gridCol w:w="1091"/>
        <w:gridCol w:w="980"/>
        <w:gridCol w:w="702"/>
        <w:gridCol w:w="702"/>
        <w:gridCol w:w="702"/>
        <w:gridCol w:w="702"/>
        <w:gridCol w:w="702"/>
        <w:gridCol w:w="702"/>
        <w:gridCol w:w="702"/>
        <w:gridCol w:w="813"/>
        <w:gridCol w:w="813"/>
        <w:gridCol w:w="813"/>
        <w:gridCol w:w="1217"/>
      </w:tblGrid>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12/2020</w:t>
            </w:r>
          </w:p>
        </w:tc>
        <w:tc>
          <w:tcPr>
            <w:tcW w:w="2118"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Total</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General</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202,509.24</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112,940.38</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-26,235.92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89,568.86</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Consolidated Street and Hwy</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0</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Water</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34,789.83</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35,225.42</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5,068.79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-435.59</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Sewer</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23,164.25</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25,226.34</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5,782.04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-2,062.09</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Solid Waste</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15,923.87</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7,920.34</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-157.98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8,003.53</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Outstanding indebtedness</w:t>
            </w:r>
          </w:p>
        </w:tc>
      </w:tr>
      <w:tr w:rsidR="00E430BB" w:rsidRPr="00E430BB" w:rsidTr="00E430BB">
        <w:trPr>
          <w:trHeight w:val="315"/>
        </w:trPr>
        <w:tc>
          <w:tcPr>
            <w:tcW w:w="11610"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430BB" w:rsidRPr="00E430BB" w:rsidRDefault="00E430BB" w:rsidP="00E430BB">
            <w:pPr>
              <w:spacing w:after="0" w:line="240" w:lineRule="auto"/>
              <w:jc w:val="center"/>
              <w:rPr>
                <w:rFonts w:ascii="Arial" w:eastAsia="Times New Roman" w:hAnsi="Arial" w:cs="Arial"/>
                <w:b/>
                <w:bCs/>
                <w:sz w:val="20"/>
                <w:szCs w:val="20"/>
              </w:rPr>
            </w:pPr>
            <w:r w:rsidRPr="00E430BB">
              <w:rPr>
                <w:rFonts w:ascii="Arial" w:eastAsia="Times New Roman" w:hAnsi="Arial" w:cs="Arial"/>
                <w:b/>
                <w:bCs/>
                <w:sz w:val="20"/>
                <w:szCs w:val="20"/>
              </w:rPr>
              <w:t>G.O. Bonds</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21,120.73</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r w:rsidRPr="00E430BB">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sz w:val="20"/>
                <w:szCs w:val="20"/>
              </w:rPr>
            </w:pPr>
            <w:r w:rsidRPr="00E430BB">
              <w:rPr>
                <w:rFonts w:ascii="Arial" w:eastAsia="Times New Roman" w:hAnsi="Arial" w:cs="Arial"/>
                <w:sz w:val="20"/>
                <w:szCs w:val="20"/>
              </w:rPr>
              <w:t>0</w:t>
            </w:r>
          </w:p>
        </w:tc>
      </w:tr>
      <w:tr w:rsidR="00E430BB" w:rsidRPr="00E430BB" w:rsidTr="00E430BB">
        <w:trPr>
          <w:trHeight w:val="315"/>
        </w:trPr>
        <w:tc>
          <w:tcPr>
            <w:tcW w:w="884"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b/>
                <w:bCs/>
                <w:sz w:val="20"/>
                <w:szCs w:val="20"/>
              </w:rPr>
            </w:pPr>
            <w:r w:rsidRPr="00E430BB">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430BB" w:rsidRPr="00E430BB" w:rsidRDefault="00E430BB" w:rsidP="00E430BB">
            <w:pPr>
              <w:spacing w:after="0" w:line="240" w:lineRule="auto"/>
              <w:rPr>
                <w:rFonts w:ascii="Arial" w:eastAsia="Times New Roman" w:hAnsi="Arial" w:cs="Arial"/>
                <w:sz w:val="20"/>
                <w:szCs w:val="20"/>
              </w:rPr>
            </w:pPr>
          </w:p>
        </w:tc>
        <w:tc>
          <w:tcPr>
            <w:tcW w:w="2118"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E430BB" w:rsidRPr="00E430BB" w:rsidRDefault="00E430BB" w:rsidP="00E430BB">
            <w:pPr>
              <w:spacing w:after="0" w:line="240" w:lineRule="auto"/>
              <w:jc w:val="right"/>
              <w:rPr>
                <w:rFonts w:ascii="Arial" w:eastAsia="Times New Roman" w:hAnsi="Arial" w:cs="Arial"/>
                <w:b/>
                <w:bCs/>
                <w:sz w:val="20"/>
                <w:szCs w:val="20"/>
              </w:rPr>
            </w:pPr>
            <w:r w:rsidRPr="00E430BB">
              <w:rPr>
                <w:rFonts w:ascii="Arial" w:eastAsia="Times New Roman" w:hAnsi="Arial" w:cs="Arial"/>
                <w:b/>
                <w:bCs/>
                <w:sz w:val="20"/>
                <w:szCs w:val="20"/>
              </w:rPr>
              <w:t>21,120.73</w:t>
            </w:r>
          </w:p>
        </w:tc>
      </w:tr>
    </w:tbl>
    <w:p w:rsidR="00E430BB" w:rsidRPr="00E430BB" w:rsidRDefault="00E430BB" w:rsidP="00B15025">
      <w:pPr>
        <w:spacing w:after="0" w:line="240" w:lineRule="auto"/>
        <w:rPr>
          <w:rFonts w:ascii="Arial" w:eastAsia="Times New Roman" w:hAnsi="Arial" w:cs="Arial"/>
          <w:color w:val="000000"/>
        </w:rPr>
      </w:pPr>
    </w:p>
    <w:sectPr w:rsidR="00E430BB" w:rsidRPr="00E4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B6F56"/>
    <w:rsid w:val="000D5569"/>
    <w:rsid w:val="000E1D39"/>
    <w:rsid w:val="000E2100"/>
    <w:rsid w:val="001457A6"/>
    <w:rsid w:val="001B2BEC"/>
    <w:rsid w:val="001B5C84"/>
    <w:rsid w:val="00222288"/>
    <w:rsid w:val="00226D85"/>
    <w:rsid w:val="002422FB"/>
    <w:rsid w:val="002958DE"/>
    <w:rsid w:val="002D02EA"/>
    <w:rsid w:val="00306F24"/>
    <w:rsid w:val="00313B12"/>
    <w:rsid w:val="00313CD7"/>
    <w:rsid w:val="003241C2"/>
    <w:rsid w:val="00327157"/>
    <w:rsid w:val="00370443"/>
    <w:rsid w:val="003916DE"/>
    <w:rsid w:val="0041584F"/>
    <w:rsid w:val="00455AB3"/>
    <w:rsid w:val="00493D42"/>
    <w:rsid w:val="004A0AA2"/>
    <w:rsid w:val="00510279"/>
    <w:rsid w:val="00515E92"/>
    <w:rsid w:val="0055604D"/>
    <w:rsid w:val="00583219"/>
    <w:rsid w:val="00586372"/>
    <w:rsid w:val="0059782D"/>
    <w:rsid w:val="005D20AF"/>
    <w:rsid w:val="005F2A02"/>
    <w:rsid w:val="00604F2A"/>
    <w:rsid w:val="00675939"/>
    <w:rsid w:val="00691C37"/>
    <w:rsid w:val="006A5D7F"/>
    <w:rsid w:val="006D2404"/>
    <w:rsid w:val="006F1CD6"/>
    <w:rsid w:val="00714C54"/>
    <w:rsid w:val="00721343"/>
    <w:rsid w:val="00725A30"/>
    <w:rsid w:val="0073405D"/>
    <w:rsid w:val="00761BB2"/>
    <w:rsid w:val="00782CB0"/>
    <w:rsid w:val="007D0E8B"/>
    <w:rsid w:val="007F2AB2"/>
    <w:rsid w:val="00806027"/>
    <w:rsid w:val="00840463"/>
    <w:rsid w:val="00883220"/>
    <w:rsid w:val="00894E42"/>
    <w:rsid w:val="008B2BFF"/>
    <w:rsid w:val="008C045F"/>
    <w:rsid w:val="008C08A9"/>
    <w:rsid w:val="008C208D"/>
    <w:rsid w:val="008C6E92"/>
    <w:rsid w:val="008D3A19"/>
    <w:rsid w:val="00925E19"/>
    <w:rsid w:val="00927541"/>
    <w:rsid w:val="009A1553"/>
    <w:rsid w:val="009D4FF1"/>
    <w:rsid w:val="009F1368"/>
    <w:rsid w:val="009F3FA8"/>
    <w:rsid w:val="009F4990"/>
    <w:rsid w:val="00A041EC"/>
    <w:rsid w:val="00A40926"/>
    <w:rsid w:val="00A546F1"/>
    <w:rsid w:val="00A62D47"/>
    <w:rsid w:val="00A75AEF"/>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3192"/>
    <w:rsid w:val="00C85716"/>
    <w:rsid w:val="00CB21BD"/>
    <w:rsid w:val="00D011BB"/>
    <w:rsid w:val="00D25234"/>
    <w:rsid w:val="00D30EA7"/>
    <w:rsid w:val="00D37427"/>
    <w:rsid w:val="00D46580"/>
    <w:rsid w:val="00D60102"/>
    <w:rsid w:val="00D828BE"/>
    <w:rsid w:val="00D86C77"/>
    <w:rsid w:val="00DA7136"/>
    <w:rsid w:val="00DB4704"/>
    <w:rsid w:val="00DF7C19"/>
    <w:rsid w:val="00E15B75"/>
    <w:rsid w:val="00E34EF5"/>
    <w:rsid w:val="00E430BB"/>
    <w:rsid w:val="00E6483E"/>
    <w:rsid w:val="00E65F5E"/>
    <w:rsid w:val="00E704D9"/>
    <w:rsid w:val="00E77FCF"/>
    <w:rsid w:val="00EB672D"/>
    <w:rsid w:val="00F03224"/>
    <w:rsid w:val="00F04730"/>
    <w:rsid w:val="00F36294"/>
    <w:rsid w:val="00F41878"/>
    <w:rsid w:val="00F629C0"/>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2020-03-30T18:20:00Z</cp:lastPrinted>
  <dcterms:created xsi:type="dcterms:W3CDTF">2020-03-30T18:21:00Z</dcterms:created>
  <dcterms:modified xsi:type="dcterms:W3CDTF">2020-03-30T18:21:00Z</dcterms:modified>
</cp:coreProperties>
</file>